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932" w:rsidRDefault="00CF7932" w:rsidP="00CF7932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E10731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Істотні передбачувані фактори ризику, що можуть вплинути на результати діяльності закладу та заходи управління такими ризиками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3845"/>
        <w:gridCol w:w="4095"/>
        <w:gridCol w:w="3668"/>
        <w:gridCol w:w="3216"/>
      </w:tblGrid>
      <w:tr w:rsidR="000874D9" w:rsidRPr="000874D9" w:rsidTr="00CF7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Найменування фінансового ризику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Обґрунтування (джерело та наслідки ризику)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Правове підґрунтя / Нормативна база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087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Комплек</w:t>
            </w:r>
            <w:r w:rsidR="000874D9"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с заходів з управління ризиком </w:t>
            </w:r>
          </w:p>
        </w:tc>
      </w:tr>
      <w:tr w:rsidR="000874D9" w:rsidRPr="000874D9" w:rsidTr="00CF7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Ризик недоотримання/зменшення фінансування від НСЗУ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Помилки кодування в ЕСОЗ, невідповідність КНП Порядку реалізації ПМГ (відсутність ліцензій, сертифікатів, кадровий дефіцит). Наслідок: дефіцит 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коштів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Закон України № 2168-VIII «Про державні фінансові гарантії медичного обслуговування населення», Постанови КМУ про ПМГ.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• Впровадження системи внутрішнього безперервного моніторингу та верифікації ЕСОЗ.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• 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Звернення до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 НСЗУ у разі безпідставного відхилення звітів.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br/>
              <w:t>• Своєчасне оновлення ліцензійних та дозвільних документів.</w:t>
            </w:r>
          </w:p>
        </w:tc>
      </w:tr>
      <w:tr w:rsidR="000874D9" w:rsidRPr="000874D9" w:rsidTr="00CF7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Ризик виникнення касових розривів та простроченої кредиторської заборгованості</w:t>
            </w:r>
          </w:p>
        </w:tc>
        <w:tc>
          <w:tcPr>
            <w:tcW w:w="0" w:type="auto"/>
            <w:vAlign w:val="center"/>
            <w:hideMark/>
          </w:tcPr>
          <w:p w:rsidR="000874D9" w:rsidRPr="000874D9" w:rsidRDefault="00E10731" w:rsidP="000874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Несинхронність</w:t>
            </w:r>
            <w:proofErr w:type="spellEnd"/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 надходження коштів від НСЗУ/бюджетів т</w:t>
            </w:r>
            <w:r w:rsidR="000874D9" w:rsidRPr="000874D9">
              <w:rPr>
                <w:rFonts w:ascii="Times New Roman" w:eastAsia="Times New Roman" w:hAnsi="Times New Roman" w:cs="Times New Roman"/>
                <w:lang w:eastAsia="uk-UA"/>
              </w:rPr>
              <w:t xml:space="preserve">а строків виконання зобов'язань. </w:t>
            </w:r>
          </w:p>
          <w:p w:rsidR="00E10731" w:rsidRPr="00CF7932" w:rsidRDefault="00E10731" w:rsidP="000874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Наслідок: 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блокування ра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хунків.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Ст. 625 Цивільного кодексу України (відповідальність за порушення грошових зобов'язань), Бюджетний кодекс України.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• Формування резервного фонду КНП відповідно до Статуту.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• 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П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ланування щомісячних видатків.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br/>
              <w:t>• Включення до договорів із постачальниками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 xml:space="preserve"> умов про відстрочення платежу.</w:t>
            </w:r>
          </w:p>
        </w:tc>
      </w:tr>
      <w:tr w:rsidR="000874D9" w:rsidRPr="000874D9" w:rsidTr="00CF7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Ризик недоотримання доходів від платних послуг та інших джерел фінансування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Низька купівельна спроможність населення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 Наслідок: 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дефіцит 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коштів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, з</w:t>
            </w:r>
            <w:r w:rsidRPr="000874D9">
              <w:rPr>
                <w:rFonts w:ascii="Times New Roman" w:hAnsi="Times New Roman" w:cs="Times New Roman"/>
              </w:rPr>
              <w:t>алежність від одного джерела фінансування.</w:t>
            </w:r>
          </w:p>
        </w:tc>
        <w:tc>
          <w:tcPr>
            <w:tcW w:w="0" w:type="auto"/>
            <w:vAlign w:val="center"/>
            <w:hideMark/>
          </w:tcPr>
          <w:p w:rsidR="000874D9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 xml:space="preserve">Постанова </w:t>
            </w:r>
            <w:r w:rsidRPr="000874D9">
              <w:rPr>
                <w:rFonts w:ascii="Times New Roman" w:eastAsia="Times New Roman" w:hAnsi="Times New Roman" w:cs="Times New Roman"/>
                <w:lang w:eastAsia="ru-RU"/>
              </w:rPr>
              <w:t>КМУ №781 від</w:t>
            </w:r>
          </w:p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0" w:name="_GoBack"/>
            <w:bookmarkEnd w:id="0"/>
            <w:r w:rsidRPr="000874D9">
              <w:rPr>
                <w:rFonts w:ascii="Times New Roman" w:eastAsia="Times New Roman" w:hAnsi="Times New Roman" w:cs="Times New Roman"/>
                <w:lang w:eastAsia="ru-RU"/>
              </w:rPr>
              <w:t xml:space="preserve"> 05.07.2024 р</w:t>
            </w:r>
          </w:p>
        </w:tc>
        <w:tc>
          <w:tcPr>
            <w:tcW w:w="0" w:type="auto"/>
            <w:vAlign w:val="center"/>
            <w:hideMark/>
          </w:tcPr>
          <w:p w:rsidR="00E10731" w:rsidRPr="000874D9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• </w:t>
            </w:r>
            <w:r w:rsidRPr="000874D9">
              <w:rPr>
                <w:rFonts w:ascii="Times New Roman" w:hAnsi="Times New Roman" w:cs="Times New Roman"/>
              </w:rPr>
              <w:t>Регулярний перерахунок собівартості послуг (калькуляції).</w:t>
            </w:r>
          </w:p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874D9" w:rsidRPr="000874D9" w:rsidTr="00CF7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731" w:rsidRPr="00CF7932" w:rsidRDefault="000874D9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CF7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Ризик цінового (інфляційного) тиску на закупівлі товарів та послуг</w:t>
            </w:r>
          </w:p>
        </w:tc>
        <w:tc>
          <w:tcPr>
            <w:tcW w:w="0" w:type="auto"/>
            <w:vAlign w:val="center"/>
            <w:hideMark/>
          </w:tcPr>
          <w:p w:rsidR="000874D9" w:rsidRDefault="00E10731" w:rsidP="000874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Стрімке зростання вартості медикаментів, енергоносіїв, комунальних послуг, що перевищує показники затвердженого Фінансового плану.</w:t>
            </w:r>
            <w:r w:rsidR="000874D9" w:rsidRPr="000874D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:rsidR="00E10731" w:rsidRPr="00CF7932" w:rsidRDefault="000874D9" w:rsidP="000874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874D9">
              <w:rPr>
                <w:rFonts w:ascii="Times New Roman" w:hAnsi="Times New Roman" w:cs="Times New Roman"/>
              </w:rPr>
              <w:t xml:space="preserve">Наслідок: неможливість забезпечення </w:t>
            </w:r>
            <w:r w:rsidRPr="000874D9">
              <w:rPr>
                <w:rFonts w:ascii="Times New Roman" w:hAnsi="Times New Roman" w:cs="Times New Roman"/>
              </w:rPr>
              <w:t xml:space="preserve">ефективного </w:t>
            </w:r>
            <w:r w:rsidRPr="000874D9">
              <w:rPr>
                <w:rFonts w:ascii="Times New Roman" w:hAnsi="Times New Roman" w:cs="Times New Roman"/>
              </w:rPr>
              <w:t>лікувального процесу</w:t>
            </w:r>
          </w:p>
        </w:tc>
        <w:tc>
          <w:tcPr>
            <w:tcW w:w="0" w:type="auto"/>
            <w:vAlign w:val="center"/>
            <w:hideMark/>
          </w:tcPr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Господарський кодекс України,</w:t>
            </w:r>
            <w:r w:rsidR="000874D9" w:rsidRPr="000874D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874D9" w:rsidRPr="000874D9">
              <w:rPr>
                <w:rFonts w:ascii="Times New Roman" w:hAnsi="Times New Roman" w:cs="Times New Roman"/>
              </w:rPr>
              <w:t>Закон про закупівлі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10731" w:rsidRPr="000874D9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>• Впровадженн</w:t>
            </w:r>
            <w:r w:rsidRPr="000874D9">
              <w:rPr>
                <w:rFonts w:ascii="Times New Roman" w:eastAsia="Times New Roman" w:hAnsi="Times New Roman" w:cs="Times New Roman"/>
                <w:lang w:eastAsia="uk-UA"/>
              </w:rPr>
              <w:t>я заходів з енергоефективності.</w:t>
            </w:r>
          </w:p>
          <w:p w:rsidR="00E10731" w:rsidRPr="00CF7932" w:rsidRDefault="00E10731" w:rsidP="00E107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t xml:space="preserve">• </w:t>
            </w:r>
            <w:r w:rsidRPr="000874D9">
              <w:rPr>
                <w:rFonts w:ascii="Times New Roman" w:hAnsi="Times New Roman" w:cs="Times New Roman"/>
              </w:rPr>
              <w:t>П</w:t>
            </w:r>
            <w:r w:rsidRPr="000874D9">
              <w:rPr>
                <w:rFonts w:ascii="Times New Roman" w:hAnsi="Times New Roman" w:cs="Times New Roman"/>
              </w:rPr>
              <w:t xml:space="preserve">роведення моніторингу цін </w:t>
            </w:r>
            <w:r w:rsidRPr="000874D9">
              <w:rPr>
                <w:rFonts w:ascii="Times New Roman" w:hAnsi="Times New Roman" w:cs="Times New Roman"/>
              </w:rPr>
              <w:t>для оптимізації витрат.</w:t>
            </w:r>
            <w:r w:rsidRPr="00CF7932">
              <w:rPr>
                <w:rFonts w:ascii="Times New Roman" w:eastAsia="Times New Roman" w:hAnsi="Times New Roman" w:cs="Times New Roman"/>
                <w:lang w:eastAsia="uk-UA"/>
              </w:rPr>
              <w:br/>
            </w:r>
          </w:p>
        </w:tc>
      </w:tr>
    </w:tbl>
    <w:p w:rsidR="00CF7932" w:rsidRDefault="00CF7932">
      <w:pPr>
        <w:rPr>
          <w:rFonts w:ascii="Times New Roman" w:hAnsi="Times New Roman" w:cs="Times New Roman"/>
        </w:rPr>
      </w:pPr>
    </w:p>
    <w:p w:rsidR="000874D9" w:rsidRPr="000874D9" w:rsidRDefault="000874D9" w:rsidP="000874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Головний бухгалтер </w:t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  <w:t xml:space="preserve">Ю.В. </w:t>
      </w:r>
      <w:proofErr w:type="spellStart"/>
      <w:r w:rsidRPr="000874D9">
        <w:rPr>
          <w:rFonts w:ascii="Times New Roman" w:hAnsi="Times New Roman" w:cs="Times New Roman"/>
          <w:sz w:val="24"/>
          <w:szCs w:val="24"/>
        </w:rPr>
        <w:t>Сташевська</w:t>
      </w:r>
      <w:proofErr w:type="spellEnd"/>
    </w:p>
    <w:p w:rsidR="000874D9" w:rsidRPr="000874D9" w:rsidRDefault="000874D9" w:rsidP="000874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Начальник ПЕВ</w:t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</w:r>
      <w:r w:rsidRPr="000874D9">
        <w:rPr>
          <w:rFonts w:ascii="Times New Roman" w:hAnsi="Times New Roman" w:cs="Times New Roman"/>
          <w:sz w:val="24"/>
          <w:szCs w:val="24"/>
        </w:rPr>
        <w:tab/>
        <w:t>Г.С. Журавська</w:t>
      </w:r>
    </w:p>
    <w:sectPr w:rsidR="000874D9" w:rsidRPr="000874D9" w:rsidSect="000874D9">
      <w:pgSz w:w="16838" w:h="11906" w:orient="landscape"/>
      <w:pgMar w:top="850" w:right="850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783"/>
    <w:multiLevelType w:val="multilevel"/>
    <w:tmpl w:val="4C2E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F3D75"/>
    <w:multiLevelType w:val="multilevel"/>
    <w:tmpl w:val="E3D6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33D87"/>
    <w:multiLevelType w:val="multilevel"/>
    <w:tmpl w:val="3DC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A4E68"/>
    <w:multiLevelType w:val="multilevel"/>
    <w:tmpl w:val="8476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9531C"/>
    <w:multiLevelType w:val="multilevel"/>
    <w:tmpl w:val="63C6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C4F89"/>
    <w:multiLevelType w:val="multilevel"/>
    <w:tmpl w:val="266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FC0E2F"/>
    <w:multiLevelType w:val="multilevel"/>
    <w:tmpl w:val="9464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D71ED"/>
    <w:multiLevelType w:val="multilevel"/>
    <w:tmpl w:val="B09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D9457C"/>
    <w:multiLevelType w:val="multilevel"/>
    <w:tmpl w:val="C104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8C21A6"/>
    <w:multiLevelType w:val="multilevel"/>
    <w:tmpl w:val="182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955FF"/>
    <w:multiLevelType w:val="hybridMultilevel"/>
    <w:tmpl w:val="52C497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608B4"/>
    <w:multiLevelType w:val="multilevel"/>
    <w:tmpl w:val="03B6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0777A1"/>
    <w:multiLevelType w:val="multilevel"/>
    <w:tmpl w:val="509C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901518"/>
    <w:multiLevelType w:val="multilevel"/>
    <w:tmpl w:val="F89E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2F06F5"/>
    <w:multiLevelType w:val="multilevel"/>
    <w:tmpl w:val="2F06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4"/>
  </w:num>
  <w:num w:numId="5">
    <w:abstractNumId w:val="4"/>
  </w:num>
  <w:num w:numId="6">
    <w:abstractNumId w:val="13"/>
  </w:num>
  <w:num w:numId="7">
    <w:abstractNumId w:val="10"/>
  </w:num>
  <w:num w:numId="8">
    <w:abstractNumId w:val="7"/>
  </w:num>
  <w:num w:numId="9">
    <w:abstractNumId w:val="9"/>
  </w:num>
  <w:num w:numId="10">
    <w:abstractNumId w:val="2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5B"/>
    <w:rsid w:val="000874D9"/>
    <w:rsid w:val="005F63CA"/>
    <w:rsid w:val="00802B5B"/>
    <w:rsid w:val="00CF7932"/>
    <w:rsid w:val="00E1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CF7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CF7932"/>
  </w:style>
  <w:style w:type="character" w:styleId="a3">
    <w:name w:val="Strong"/>
    <w:basedOn w:val="a0"/>
    <w:uiPriority w:val="22"/>
    <w:qFormat/>
    <w:rsid w:val="00CF7932"/>
    <w:rPr>
      <w:b/>
      <w:bCs/>
    </w:rPr>
  </w:style>
  <w:style w:type="character" w:styleId="a4">
    <w:name w:val="Hyperlink"/>
    <w:basedOn w:val="a0"/>
    <w:uiPriority w:val="99"/>
    <w:semiHidden/>
    <w:unhideWhenUsed/>
    <w:rsid w:val="00CF793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F79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793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793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vndci">
    <w:name w:val="vndci"/>
    <w:basedOn w:val="a0"/>
    <w:rsid w:val="00CF7932"/>
  </w:style>
  <w:style w:type="character" w:customStyle="1" w:styleId="esfokc">
    <w:name w:val="esfokc"/>
    <w:basedOn w:val="a0"/>
    <w:rsid w:val="00CF7932"/>
  </w:style>
  <w:style w:type="character" w:customStyle="1" w:styleId="hxiqcc">
    <w:name w:val="hxiqcc"/>
    <w:basedOn w:val="a0"/>
    <w:rsid w:val="00CF7932"/>
  </w:style>
  <w:style w:type="character" w:customStyle="1" w:styleId="i6hkm">
    <w:name w:val="i6hkm"/>
    <w:basedOn w:val="a0"/>
    <w:rsid w:val="00CF7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CF7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CF7932"/>
  </w:style>
  <w:style w:type="character" w:styleId="a3">
    <w:name w:val="Strong"/>
    <w:basedOn w:val="a0"/>
    <w:uiPriority w:val="22"/>
    <w:qFormat/>
    <w:rsid w:val="00CF7932"/>
    <w:rPr>
      <w:b/>
      <w:bCs/>
    </w:rPr>
  </w:style>
  <w:style w:type="character" w:styleId="a4">
    <w:name w:val="Hyperlink"/>
    <w:basedOn w:val="a0"/>
    <w:uiPriority w:val="99"/>
    <w:semiHidden/>
    <w:unhideWhenUsed/>
    <w:rsid w:val="00CF793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F79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793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793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vndci">
    <w:name w:val="vndci"/>
    <w:basedOn w:val="a0"/>
    <w:rsid w:val="00CF7932"/>
  </w:style>
  <w:style w:type="character" w:customStyle="1" w:styleId="esfokc">
    <w:name w:val="esfokc"/>
    <w:basedOn w:val="a0"/>
    <w:rsid w:val="00CF7932"/>
  </w:style>
  <w:style w:type="character" w:customStyle="1" w:styleId="hxiqcc">
    <w:name w:val="hxiqcc"/>
    <w:basedOn w:val="a0"/>
    <w:rsid w:val="00CF7932"/>
  </w:style>
  <w:style w:type="character" w:customStyle="1" w:styleId="i6hkm">
    <w:name w:val="i6hkm"/>
    <w:basedOn w:val="a0"/>
    <w:rsid w:val="00CF7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025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7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32644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03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28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43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53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9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397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33561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1749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19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991178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088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921303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251256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068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62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194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01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" w:space="0" w:color="DCDF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88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27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459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09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6474415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4952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71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602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882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620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96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620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9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69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306020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151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4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066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5649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56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51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880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554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875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1569459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9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62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012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633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687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99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0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4266">
                              <w:marLeft w:val="20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59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9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12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2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0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0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91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109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9839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8693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100182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45889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21447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1715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7370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45042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8082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7776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052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308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7860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9626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23430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181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88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5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9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63577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0582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5763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00725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4044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5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2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8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9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3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758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3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66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23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02617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68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06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62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04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3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602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26445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978187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391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31753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2173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228827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8822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459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" w:space="0" w:color="DCDF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27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4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014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87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284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2228373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063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227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870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5625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3816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83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889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54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3402629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9553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49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381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7783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165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36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00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502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283974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353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39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72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598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726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263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6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83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1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7993">
                              <w:marLeft w:val="20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5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06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0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41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0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43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5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4433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1285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34571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4987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423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939471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2779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822038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41839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9408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6269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8334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746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1796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58007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66981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4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1987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0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9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05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5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99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5475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8540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768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23801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7570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3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59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User_56</dc:creator>
  <cp:keywords/>
  <dc:description/>
  <cp:lastModifiedBy>User_56</cp:lastModifiedBy>
  <cp:revision>2</cp:revision>
  <cp:lastPrinted>2026-07-31T10:47:00Z</cp:lastPrinted>
  <dcterms:created xsi:type="dcterms:W3CDTF">2026-07-31T10:21:00Z</dcterms:created>
  <dcterms:modified xsi:type="dcterms:W3CDTF">2026-07-31T10:47:00Z</dcterms:modified>
</cp:coreProperties>
</file>