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6" w:type="dxa"/>
        <w:tblInd w:w="93" w:type="dxa"/>
        <w:tblLook w:val="04A0" w:firstRow="1" w:lastRow="0" w:firstColumn="1" w:lastColumn="0" w:noHBand="0" w:noVBand="1"/>
      </w:tblPr>
      <w:tblGrid>
        <w:gridCol w:w="1393"/>
        <w:gridCol w:w="7127"/>
        <w:gridCol w:w="1701"/>
        <w:gridCol w:w="1560"/>
        <w:gridCol w:w="1701"/>
        <w:gridCol w:w="1524"/>
      </w:tblGrid>
      <w:tr w:rsidR="00D41B54" w:rsidRPr="00026CE4" w:rsidTr="00D41B54">
        <w:trPr>
          <w:trHeight w:val="1140"/>
        </w:trPr>
        <w:tc>
          <w:tcPr>
            <w:tcW w:w="150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bookmarkStart w:id="0" w:name="_GoBack"/>
            <w:r w:rsidRPr="00026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Інформація щодо виконання обласної програми </w:t>
            </w:r>
            <w:bookmarkEnd w:id="0"/>
            <w:r w:rsidRPr="00026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«Підтримка та розвиток галузі охорони здоров’я Вінниччини на 2021-2025 р.» та  обласної програми «Підтримка та розвиток галузі охорони здоров’я Вінниччини на 2026-2028 р.» в період з  2025 р. по 1 півріччя 2026 р. </w:t>
            </w:r>
          </w:p>
        </w:tc>
      </w:tr>
      <w:tr w:rsidR="00D41B54" w:rsidRPr="00026CE4" w:rsidTr="00D41B54">
        <w:trPr>
          <w:trHeight w:val="136"/>
        </w:trPr>
        <w:tc>
          <w:tcPr>
            <w:tcW w:w="150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 КНП "Вінницька обласна клінічна лікарня ім. М.І. Пирогова ВОР"</w:t>
            </w:r>
          </w:p>
        </w:tc>
      </w:tr>
      <w:tr w:rsidR="00D41B54" w:rsidRPr="00026CE4" w:rsidTr="00D41B54">
        <w:trPr>
          <w:trHeight w:val="1800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КПКВКВ / Напрям використання коштів </w:t>
            </w:r>
          </w:p>
        </w:tc>
        <w:tc>
          <w:tcPr>
            <w:tcW w:w="71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Найменування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Виділено коштів згідно плану використання бюджетних коштів (зі змінами),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Касові видатки,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Виділено коштів згідно плану використання бюджетних коштів (зі змінами),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Касові видатки,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</w:tr>
      <w:tr w:rsidR="00D41B54" w:rsidRPr="00026CE4" w:rsidTr="00D41B54">
        <w:trPr>
          <w:trHeight w:val="300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1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2025 рік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1 півріччя 2026 року </w:t>
            </w:r>
          </w:p>
        </w:tc>
      </w:tr>
      <w:tr w:rsidR="00D41B54" w:rsidRPr="00026CE4" w:rsidTr="00D41B54">
        <w:trPr>
          <w:trHeight w:val="633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КПКВКВ 0712152 Інші програми та заходи у сфері охорони здоров’я  / "Медикаменти та перев'язувальні матеріали"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«Забезпечення спеціалізованим лікувальним харчуванням дітей хворих на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фенілкетонурію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 віком 3-18 років»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595,637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595,637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600,000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259,207</w:t>
            </w:r>
          </w:p>
        </w:tc>
      </w:tr>
      <w:tr w:rsidR="00D41B54" w:rsidRPr="00026CE4" w:rsidTr="00D41B54">
        <w:trPr>
          <w:trHeight w:val="750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"Забезпечення лікувальним харчуванням доросле населення області з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муковісцидозом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241,640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241,639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D41B54" w:rsidRPr="00026CE4" w:rsidTr="00D41B54">
        <w:trPr>
          <w:trHeight w:val="613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"Придбання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кардіовиробів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" / «Придбання виробів медичного призначення для пацієнтів з серцево-судинною патологією»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B6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598,689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598,551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400,000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373,451</w:t>
            </w:r>
          </w:p>
        </w:tc>
      </w:tr>
      <w:tr w:rsidR="00D41B54" w:rsidRPr="00026CE4" w:rsidTr="00D41B54">
        <w:trPr>
          <w:trHeight w:val="229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"Придбання ендопротезів великих суглобів"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299,600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D41B54" w:rsidRPr="00026CE4" w:rsidTr="00D41B54">
        <w:trPr>
          <w:trHeight w:val="159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"Придбання розхідних матеріалів для проведення реконструктивної хірургії при пораненні ока з проведенням  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факоемунсифікації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 катаракти,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віетректомії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 для військових " / «Придбання розхідних матеріалів для проведення складних офтальмологічних оперативних втручань, які пов’язані з проникаючою травмою ока, з віддаленими наслідками мінно-вибухової травми для військовослужбовців»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1399,892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B6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1399,892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2300,000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399,611</w:t>
            </w:r>
          </w:p>
        </w:tc>
      </w:tr>
      <w:tr w:rsidR="00D41B54" w:rsidRPr="00026CE4" w:rsidTr="00D41B54">
        <w:trPr>
          <w:trHeight w:val="630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Проведення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факоемунсифікації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 катаракти з імплантації штучного кришталика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299,781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B65642" w:rsidP="00B6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299,781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D41B54" w:rsidRPr="00026CE4" w:rsidTr="00D41B54">
        <w:trPr>
          <w:trHeight w:val="37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«Лікування масивної акушерської кровотечі»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150,000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21,694</w:t>
            </w:r>
          </w:p>
        </w:tc>
      </w:tr>
      <w:tr w:rsidR="00D41B54" w:rsidRPr="00026CE4" w:rsidTr="00D41B54">
        <w:trPr>
          <w:trHeight w:val="394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«Екстрена допомога при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дистресі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 плода  в ІІ періоді пологів»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50,000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D41B54" w:rsidRPr="00026CE4" w:rsidTr="00D41B54">
        <w:trPr>
          <w:trHeight w:val="837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«Придбання необхідних виробів медичного призначення для надання допомоги пацієнтам з </w:t>
            </w:r>
            <w:proofErr w:type="spellStart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>критичнимим</w:t>
            </w:r>
            <w:proofErr w:type="spellEnd"/>
            <w:r w:rsidRPr="00026CE4">
              <w:rPr>
                <w:rFonts w:ascii="Times New Roman" w:eastAsia="Times New Roman" w:hAnsi="Times New Roman" w:cs="Times New Roman"/>
                <w:lang w:eastAsia="uk-UA"/>
              </w:rPr>
              <w:t xml:space="preserve"> опіками, в тому числі комбінованими травмами»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400,000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41B54" w:rsidRPr="00026CE4" w:rsidRDefault="00D41B54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D41B54" w:rsidRPr="00026CE4" w:rsidTr="00D41B54">
        <w:trPr>
          <w:trHeight w:val="315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3435,24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3435,10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41B54" w:rsidRPr="00026CE4" w:rsidRDefault="00B65642" w:rsidP="00D41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1053,96</w:t>
            </w:r>
          </w:p>
        </w:tc>
      </w:tr>
      <w:tr w:rsidR="00D41B54" w:rsidRPr="00026CE4" w:rsidTr="00D41B54">
        <w:trPr>
          <w:trHeight w:val="255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1B54" w:rsidRPr="00026CE4" w:rsidRDefault="00D41B54" w:rsidP="00D4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26CE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D41B54" w:rsidRPr="00AF06DA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D41B54" w:rsidRPr="00AF06DA" w:rsidSect="00B65642">
      <w:pgSz w:w="16838" w:h="11906" w:orient="landscape"/>
      <w:pgMar w:top="850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3F12"/>
    <w:multiLevelType w:val="hybridMultilevel"/>
    <w:tmpl w:val="7CE87318"/>
    <w:lvl w:ilvl="0" w:tplc="084A5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03B57"/>
    <w:multiLevelType w:val="multilevel"/>
    <w:tmpl w:val="7F08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784E94"/>
    <w:multiLevelType w:val="multilevel"/>
    <w:tmpl w:val="A0A8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A3B03"/>
    <w:multiLevelType w:val="multilevel"/>
    <w:tmpl w:val="68C0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8A"/>
    <w:rsid w:val="0001748A"/>
    <w:rsid w:val="00026CE4"/>
    <w:rsid w:val="001269C5"/>
    <w:rsid w:val="0017593C"/>
    <w:rsid w:val="001C206F"/>
    <w:rsid w:val="00224C42"/>
    <w:rsid w:val="002842A5"/>
    <w:rsid w:val="00330C0D"/>
    <w:rsid w:val="00402A4F"/>
    <w:rsid w:val="00534305"/>
    <w:rsid w:val="005C2681"/>
    <w:rsid w:val="005F78A6"/>
    <w:rsid w:val="007B04F9"/>
    <w:rsid w:val="00907DBA"/>
    <w:rsid w:val="009F2771"/>
    <w:rsid w:val="00A4772E"/>
    <w:rsid w:val="00A528B9"/>
    <w:rsid w:val="00AF06DA"/>
    <w:rsid w:val="00B26EF7"/>
    <w:rsid w:val="00B65642"/>
    <w:rsid w:val="00BF7271"/>
    <w:rsid w:val="00C1420E"/>
    <w:rsid w:val="00C17147"/>
    <w:rsid w:val="00CB6427"/>
    <w:rsid w:val="00CC74A3"/>
    <w:rsid w:val="00D20EEE"/>
    <w:rsid w:val="00D40FC0"/>
    <w:rsid w:val="00D41B54"/>
    <w:rsid w:val="00D852A6"/>
    <w:rsid w:val="00D95E4F"/>
    <w:rsid w:val="00EA0EC4"/>
    <w:rsid w:val="00E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semiHidden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semiHidden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2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49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User_56</dc:creator>
  <cp:keywords/>
  <dc:description/>
  <cp:lastModifiedBy>admin</cp:lastModifiedBy>
  <cp:revision>15</cp:revision>
  <dcterms:created xsi:type="dcterms:W3CDTF">2026-07-24T05:37:00Z</dcterms:created>
  <dcterms:modified xsi:type="dcterms:W3CDTF">2026-07-28T08:40:00Z</dcterms:modified>
</cp:coreProperties>
</file>