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6259" w14:textId="025F9A1C" w:rsidR="00F04B3C" w:rsidRDefault="00D74A44" w:rsidP="00F04B3C">
      <w:pPr>
        <w:jc w:val="both"/>
        <w:rPr>
          <w:rFonts w:ascii="Times New Roman" w:hAnsi="Times New Roman" w:cs="Times New Roman"/>
          <w:b/>
          <w:bCs/>
        </w:rPr>
      </w:pPr>
      <w:r w:rsidRPr="00D74A44">
        <w:rPr>
          <w:rFonts w:ascii="Times New Roman" w:hAnsi="Times New Roman" w:cs="Times New Roman"/>
          <w:b/>
          <w:bCs/>
        </w:rPr>
        <w:t xml:space="preserve">Закупівля </w:t>
      </w:r>
      <w:r w:rsidR="004F460C" w:rsidRPr="004F460C">
        <w:rPr>
          <w:rFonts w:ascii="Times New Roman" w:hAnsi="Times New Roman" w:cs="Times New Roman"/>
          <w:b/>
          <w:bCs/>
        </w:rPr>
        <w:t>НАЦІОНАЛЬНИЙ КЛАСИФІКАТОР УКРАЇНИ Єдиний закупівельний словник ДК 021:2015: 15880000-0 - Спеціальні продукти харчування, збагачені поживними речовинами (</w:t>
      </w:r>
      <w:proofErr w:type="spellStart"/>
      <w:r w:rsidR="004F460C" w:rsidRPr="004F460C">
        <w:rPr>
          <w:rFonts w:ascii="Times New Roman" w:hAnsi="Times New Roman" w:cs="Times New Roman"/>
          <w:b/>
          <w:bCs/>
        </w:rPr>
        <w:t>Коміда</w:t>
      </w:r>
      <w:proofErr w:type="spellEnd"/>
      <w:r w:rsidR="004F460C" w:rsidRPr="004F460C">
        <w:rPr>
          <w:rFonts w:ascii="Times New Roman" w:hAnsi="Times New Roman" w:cs="Times New Roman"/>
          <w:b/>
          <w:bCs/>
        </w:rPr>
        <w:t xml:space="preserve"> ФКУ В; </w:t>
      </w:r>
      <w:proofErr w:type="spellStart"/>
      <w:r w:rsidR="004F460C" w:rsidRPr="004F460C">
        <w:rPr>
          <w:rFonts w:ascii="Times New Roman" w:hAnsi="Times New Roman" w:cs="Times New Roman"/>
          <w:b/>
          <w:bCs/>
        </w:rPr>
        <w:t>Коміда</w:t>
      </w:r>
      <w:proofErr w:type="spellEnd"/>
      <w:r w:rsidR="004F460C" w:rsidRPr="004F460C">
        <w:rPr>
          <w:rFonts w:ascii="Times New Roman" w:hAnsi="Times New Roman" w:cs="Times New Roman"/>
          <w:b/>
          <w:bCs/>
        </w:rPr>
        <w:t xml:space="preserve"> ФКУ С; </w:t>
      </w:r>
      <w:proofErr w:type="spellStart"/>
      <w:r w:rsidR="004F460C" w:rsidRPr="004F460C">
        <w:rPr>
          <w:rFonts w:ascii="Times New Roman" w:hAnsi="Times New Roman" w:cs="Times New Roman"/>
          <w:b/>
          <w:bCs/>
        </w:rPr>
        <w:t>Коміда</w:t>
      </w:r>
      <w:proofErr w:type="spellEnd"/>
      <w:r w:rsidR="004F460C" w:rsidRPr="004F460C">
        <w:rPr>
          <w:rFonts w:ascii="Times New Roman" w:hAnsi="Times New Roman" w:cs="Times New Roman"/>
          <w:b/>
          <w:bCs/>
        </w:rPr>
        <w:t xml:space="preserve"> ФКУ В Формула)</w:t>
      </w:r>
    </w:p>
    <w:p w14:paraId="5937C225" w14:textId="72D4A11A" w:rsidR="00D74A44" w:rsidRPr="00F04B3C" w:rsidRDefault="00D74A44" w:rsidP="00F04B3C">
      <w:pPr>
        <w:jc w:val="both"/>
        <w:rPr>
          <w:rFonts w:ascii="Times New Roman" w:hAnsi="Times New Roman" w:cs="Times New Roman"/>
          <w:b/>
          <w:bCs/>
        </w:rPr>
      </w:pPr>
      <w:r w:rsidRPr="00F04B3C">
        <w:rPr>
          <w:rFonts w:ascii="Times New Roman" w:hAnsi="Times New Roman" w:cs="Times New Roman"/>
          <w:b/>
          <w:bCs/>
        </w:rPr>
        <w:t xml:space="preserve">Найменування Замовника: КНП «Вінницька обласна клінічна лікарня </w:t>
      </w:r>
      <w:proofErr w:type="spellStart"/>
      <w:r w:rsidRPr="00F04B3C">
        <w:rPr>
          <w:rFonts w:ascii="Times New Roman" w:hAnsi="Times New Roman" w:cs="Times New Roman"/>
          <w:b/>
          <w:bCs/>
        </w:rPr>
        <w:t>ім.М.І.Пирогова</w:t>
      </w:r>
      <w:proofErr w:type="spellEnd"/>
      <w:r w:rsidRPr="00F04B3C">
        <w:rPr>
          <w:rFonts w:ascii="Times New Roman" w:hAnsi="Times New Roman" w:cs="Times New Roman"/>
          <w:b/>
          <w:bCs/>
        </w:rPr>
        <w:t xml:space="preserve"> ВОР» (02011031) </w:t>
      </w:r>
    </w:p>
    <w:p w14:paraId="7520812A" w14:textId="77777777" w:rsidR="004F460C" w:rsidRDefault="00D74A44" w:rsidP="00E12152">
      <w:pPr>
        <w:tabs>
          <w:tab w:val="left" w:pos="1202"/>
        </w:tabs>
        <w:rPr>
          <w:rFonts w:ascii="Times New Roman" w:hAnsi="Times New Roman" w:cs="Times New Roman"/>
          <w:b/>
          <w:bCs/>
          <w:u w:val="single"/>
        </w:rPr>
      </w:pPr>
      <w:r w:rsidRPr="00D74A44">
        <w:rPr>
          <w:rFonts w:ascii="Times New Roman" w:hAnsi="Times New Roman" w:cs="Times New Roman"/>
          <w:b/>
          <w:bCs/>
        </w:rPr>
        <w:t xml:space="preserve">Ідентифікатор закупівлі: </w:t>
      </w:r>
      <w:r w:rsidR="004F460C" w:rsidRPr="004F460C">
        <w:rPr>
          <w:rFonts w:ascii="Times New Roman" w:hAnsi="Times New Roman" w:cs="Times New Roman"/>
          <w:b/>
          <w:bCs/>
          <w:u w:val="single"/>
        </w:rPr>
        <w:t>UA-2026-02-27-010308-a</w:t>
      </w:r>
    </w:p>
    <w:p w14:paraId="6AAC9AA8" w14:textId="35BED5E5" w:rsidR="00F04B3C" w:rsidRDefault="00F04B3C" w:rsidP="00E12152">
      <w:pPr>
        <w:tabs>
          <w:tab w:val="left" w:pos="1202"/>
        </w:tabs>
        <w:rPr>
          <w:rFonts w:ascii="Times New Roman" w:hAnsi="Times New Roman" w:cs="Times New Roman"/>
          <w:b/>
          <w:bCs/>
        </w:rPr>
      </w:pPr>
      <w:r w:rsidRPr="00F04B3C">
        <w:rPr>
          <w:rFonts w:ascii="Times New Roman" w:hAnsi="Times New Roman" w:cs="Times New Roman"/>
          <w:b/>
          <w:bCs/>
        </w:rPr>
        <w:t>Відкриті торги з особливостями</w:t>
      </w:r>
    </w:p>
    <w:p w14:paraId="783815D5" w14:textId="4E88D500" w:rsidR="00F04B3C" w:rsidRPr="00F04B3C" w:rsidRDefault="00F04B3C" w:rsidP="00F04B3C">
      <w:pPr>
        <w:tabs>
          <w:tab w:val="left" w:pos="1202"/>
        </w:tabs>
        <w:rPr>
          <w:rFonts w:ascii="Times New Roman" w:hAnsi="Times New Roman" w:cs="Times New Roman"/>
          <w:b/>
          <w:bCs/>
          <w:u w:val="single"/>
        </w:rPr>
      </w:pPr>
      <w:r w:rsidRPr="00F04B3C">
        <w:rPr>
          <w:rFonts w:ascii="Times New Roman" w:hAnsi="Times New Roman" w:cs="Times New Roman"/>
          <w:b/>
          <w:bCs/>
          <w:u w:val="single"/>
        </w:rPr>
        <w:t>Джерела фінансування</w:t>
      </w:r>
      <w:r>
        <w:rPr>
          <w:rFonts w:ascii="Times New Roman" w:hAnsi="Times New Roman" w:cs="Times New Roman"/>
          <w:b/>
          <w:bCs/>
          <w:u w:val="single"/>
        </w:rPr>
        <w:t>:</w:t>
      </w:r>
    </w:p>
    <w:p w14:paraId="1B2AE9F3" w14:textId="672670B2" w:rsidR="00F04B3C" w:rsidRPr="00F04B3C" w:rsidRDefault="00F04B3C" w:rsidP="00F04B3C">
      <w:pPr>
        <w:tabs>
          <w:tab w:val="left" w:pos="12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</w:t>
      </w:r>
      <w:r w:rsidRPr="00F04B3C">
        <w:rPr>
          <w:rFonts w:ascii="Times New Roman" w:hAnsi="Times New Roman" w:cs="Times New Roman"/>
          <w:b/>
          <w:bCs/>
        </w:rPr>
        <w:t>азва джерела:</w:t>
      </w:r>
      <w:r>
        <w:rPr>
          <w:rFonts w:ascii="Times New Roman" w:hAnsi="Times New Roman" w:cs="Times New Roman"/>
          <w:b/>
          <w:bCs/>
        </w:rPr>
        <w:t xml:space="preserve"> </w:t>
      </w:r>
      <w:r w:rsidRPr="00F04B3C">
        <w:rPr>
          <w:rFonts w:ascii="Times New Roman" w:hAnsi="Times New Roman" w:cs="Times New Roman"/>
          <w:b/>
          <w:bCs/>
        </w:rPr>
        <w:t>Місцевий бюджет</w:t>
      </w:r>
      <w:r w:rsidR="004F460C">
        <w:rPr>
          <w:rFonts w:ascii="Times New Roman" w:hAnsi="Times New Roman" w:cs="Times New Roman"/>
          <w:b/>
          <w:bCs/>
        </w:rPr>
        <w:t xml:space="preserve"> (</w:t>
      </w:r>
      <w:r w:rsidR="004F460C" w:rsidRPr="004F460C">
        <w:rPr>
          <w:rFonts w:ascii="Times New Roman" w:hAnsi="Times New Roman" w:cs="Times New Roman"/>
          <w:b/>
          <w:bCs/>
        </w:rPr>
        <w:t xml:space="preserve">"Підтримка та розвиток галузі охорони здоров'я Вінниччини на 2026-2028 </w:t>
      </w:r>
      <w:proofErr w:type="spellStart"/>
      <w:r w:rsidR="004F460C" w:rsidRPr="004F460C">
        <w:rPr>
          <w:rFonts w:ascii="Times New Roman" w:hAnsi="Times New Roman" w:cs="Times New Roman"/>
          <w:b/>
          <w:bCs/>
        </w:rPr>
        <w:t>р.р</w:t>
      </w:r>
      <w:proofErr w:type="spellEnd"/>
      <w:r w:rsidR="004F460C" w:rsidRPr="004F460C">
        <w:rPr>
          <w:rFonts w:ascii="Times New Roman" w:hAnsi="Times New Roman" w:cs="Times New Roman"/>
          <w:b/>
          <w:bCs/>
        </w:rPr>
        <w:t>."</w:t>
      </w:r>
    </w:p>
    <w:p w14:paraId="4F27646C" w14:textId="4B324F3D" w:rsidR="00F04B3C" w:rsidRPr="00F04B3C" w:rsidRDefault="00F04B3C" w:rsidP="00E12152">
      <w:pPr>
        <w:tabs>
          <w:tab w:val="left" w:pos="1202"/>
        </w:tabs>
        <w:rPr>
          <w:rFonts w:ascii="Times New Roman" w:hAnsi="Times New Roman" w:cs="Times New Roman"/>
          <w:b/>
          <w:bCs/>
        </w:rPr>
      </w:pPr>
      <w:r w:rsidRPr="00F04B3C">
        <w:rPr>
          <w:rFonts w:ascii="Times New Roman" w:hAnsi="Times New Roman" w:cs="Times New Roman"/>
          <w:b/>
          <w:bCs/>
        </w:rPr>
        <w:t>Сума:</w:t>
      </w:r>
      <w:r>
        <w:rPr>
          <w:rFonts w:ascii="Times New Roman" w:hAnsi="Times New Roman" w:cs="Times New Roman"/>
          <w:b/>
          <w:bCs/>
        </w:rPr>
        <w:t xml:space="preserve"> </w:t>
      </w:r>
      <w:r w:rsidR="004F460C" w:rsidRPr="004F460C">
        <w:rPr>
          <w:rFonts w:ascii="Times New Roman" w:hAnsi="Times New Roman" w:cs="Times New Roman"/>
          <w:b/>
          <w:bCs/>
        </w:rPr>
        <w:t>598 306,2</w:t>
      </w:r>
      <w:r w:rsidRPr="00F04B3C">
        <w:rPr>
          <w:rFonts w:ascii="Times New Roman" w:hAnsi="Times New Roman" w:cs="Times New Roman"/>
          <w:b/>
          <w:bCs/>
        </w:rPr>
        <w:t xml:space="preserve"> грн</w:t>
      </w:r>
      <w:r>
        <w:rPr>
          <w:rFonts w:ascii="Times New Roman" w:hAnsi="Times New Roman" w:cs="Times New Roman"/>
          <w:b/>
          <w:bCs/>
        </w:rPr>
        <w:t>.</w:t>
      </w:r>
    </w:p>
    <w:p w14:paraId="203D1B6E" w14:textId="77777777" w:rsidR="0028048C" w:rsidRPr="00265060" w:rsidRDefault="0028048C" w:rsidP="00265060">
      <w:pPr>
        <w:keepNext/>
        <w:jc w:val="center"/>
        <w:rPr>
          <w:rFonts w:ascii="Times New Roman" w:eastAsia="Tahoma" w:hAnsi="Times New Roman" w:cs="Times New Roman"/>
          <w:lang w:eastAsia="zh-CN" w:bidi="hi-IN"/>
        </w:rPr>
      </w:pPr>
      <w:r w:rsidRPr="00265060">
        <w:rPr>
          <w:rFonts w:ascii="Times New Roman" w:eastAsia="Tahoma" w:hAnsi="Times New Roman" w:cs="Times New Roman"/>
          <w:b/>
          <w:lang w:eastAsia="zh-CN" w:bidi="hi-IN"/>
        </w:rPr>
        <w:t>Інформація про необхідні технічні, якісні та кількісні характеристики предмета закупівлі, в тому числі документи, які повинен надати учасник для підтвердження відповідності зазначеним характеристик</w:t>
      </w:r>
    </w:p>
    <w:p w14:paraId="63522134" w14:textId="77777777" w:rsidR="0028048C" w:rsidRPr="00265060" w:rsidRDefault="0028048C" w:rsidP="0028048C">
      <w:pPr>
        <w:spacing w:line="259" w:lineRule="auto"/>
        <w:contextualSpacing/>
        <w:jc w:val="center"/>
        <w:rPr>
          <w:rFonts w:ascii="Times New Roman" w:eastAsia="Tahoma" w:hAnsi="Times New Roman" w:cs="Times New Roman"/>
          <w:b/>
          <w:lang w:eastAsia="zh-CN" w:bidi="hi-IN"/>
        </w:rPr>
      </w:pPr>
      <w:r w:rsidRPr="00265060">
        <w:rPr>
          <w:rFonts w:ascii="Times New Roman" w:eastAsia="Tahoma" w:hAnsi="Times New Roman" w:cs="Times New Roman"/>
          <w:b/>
          <w:lang w:eastAsia="zh-CN" w:bidi="hi-IN"/>
        </w:rPr>
        <w:t xml:space="preserve">  </w:t>
      </w:r>
    </w:p>
    <w:p w14:paraId="51DB0663" w14:textId="77777777" w:rsidR="004F460C" w:rsidRPr="004F460C" w:rsidRDefault="004F460C" w:rsidP="004F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Медико-технічні вимоги  </w:t>
      </w:r>
    </w:p>
    <w:p w14:paraId="5A90F2A2" w14:textId="77777777" w:rsidR="004F460C" w:rsidRPr="004F460C" w:rsidRDefault="004F460C" w:rsidP="004F460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142"/>
        <w:jc w:val="center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до спеціальних продуктів для дітей віком 3-18 років, хворих на </w:t>
      </w:r>
      <w:proofErr w:type="spellStart"/>
      <w:r w:rsidRPr="004F46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фенілкетонурію</w:t>
      </w:r>
      <w:proofErr w:type="spellEnd"/>
      <w:r w:rsidRPr="004F460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5B9158F" w14:textId="77777777" w:rsidR="004F460C" w:rsidRPr="004F460C" w:rsidRDefault="004F460C" w:rsidP="004F460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142" w:firstLine="567"/>
        <w:outlineLvl w:val="3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287CC739" w14:textId="65C0D85C" w:rsidR="004F460C" w:rsidRPr="004F460C" w:rsidRDefault="004F460C" w:rsidP="004F460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59" w:lineRule="auto"/>
        <w:ind w:right="142"/>
        <w:contextualSpacing/>
        <w:jc w:val="both"/>
        <w:outlineLvl w:val="3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1. </w:t>
      </w: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Згідно Наказу МОЗ України  №2498 від 17.12.19 р. «Про затвердження методичних рекомендацій з планування та розрахунку потреби в лікарських засобах, продуктах спеціального харчування та виробах медичного призначення, що закуповуються за рахунок коштів державного та місцевого бюджетів» </w:t>
      </w:r>
      <w:r w:rsidRPr="004F46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сформовано медико-технічні вимоги, тобто: </w:t>
      </w: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Набір амінокислот (кількість) в суміші – найвищий. </w:t>
      </w:r>
    </w:p>
    <w:p w14:paraId="55F398FE" w14:textId="77777777" w:rsidR="004F460C" w:rsidRPr="004F460C" w:rsidRDefault="004F460C" w:rsidP="004F460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2. Вміст суми незамінних та </w:t>
      </w:r>
      <w:proofErr w:type="spellStart"/>
      <w:r w:rsidRPr="004F460C">
        <w:rPr>
          <w:rFonts w:ascii="Times New Roman" w:eastAsia="Calibri" w:hAnsi="Times New Roman" w:cs="Times New Roman"/>
          <w:kern w:val="0"/>
          <w14:ligatures w14:val="none"/>
        </w:rPr>
        <w:t>напівзамінних</w:t>
      </w:r>
      <w:proofErr w:type="spellEnd"/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 амінокислот (г) в 100 г білка – </w:t>
      </w:r>
      <w:r w:rsidRPr="004F460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оптимальний, що адаптований до вікової категорії хворого. </w:t>
      </w: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Незамінні та </w:t>
      </w:r>
      <w:proofErr w:type="spellStart"/>
      <w:r w:rsidRPr="004F460C">
        <w:rPr>
          <w:rFonts w:ascii="Times New Roman" w:eastAsia="Calibri" w:hAnsi="Times New Roman" w:cs="Times New Roman"/>
          <w:kern w:val="0"/>
          <w14:ligatures w14:val="none"/>
        </w:rPr>
        <w:t>напівзамінні</w:t>
      </w:r>
      <w:proofErr w:type="spellEnd"/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 амінокислоти: ізолейцин, лейцин, лізин, метіонін, </w:t>
      </w:r>
      <w:proofErr w:type="spellStart"/>
      <w:r w:rsidRPr="004F460C">
        <w:rPr>
          <w:rFonts w:ascii="Times New Roman" w:eastAsia="Calibri" w:hAnsi="Times New Roman" w:cs="Times New Roman"/>
          <w:kern w:val="0"/>
          <w14:ligatures w14:val="none"/>
        </w:rPr>
        <w:t>треонін</w:t>
      </w:r>
      <w:proofErr w:type="spellEnd"/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, триптофан, валін, аргінін, </w:t>
      </w:r>
      <w:proofErr w:type="spellStart"/>
      <w:r w:rsidRPr="004F460C">
        <w:rPr>
          <w:rFonts w:ascii="Times New Roman" w:eastAsia="Calibri" w:hAnsi="Times New Roman" w:cs="Times New Roman"/>
          <w:kern w:val="0"/>
          <w14:ligatures w14:val="none"/>
        </w:rPr>
        <w:t>гістидин</w:t>
      </w:r>
      <w:proofErr w:type="spellEnd"/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, тирозин, </w:t>
      </w:r>
      <w:proofErr w:type="spellStart"/>
      <w:r w:rsidRPr="004F460C">
        <w:rPr>
          <w:rFonts w:ascii="Times New Roman" w:eastAsia="Calibri" w:hAnsi="Times New Roman" w:cs="Times New Roman"/>
          <w:kern w:val="0"/>
          <w14:ligatures w14:val="none"/>
        </w:rPr>
        <w:t>цистин</w:t>
      </w:r>
      <w:proofErr w:type="spellEnd"/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. Присутність фенілаланіну допускається - згідно нормативів. </w:t>
      </w:r>
    </w:p>
    <w:p w14:paraId="7D412674" w14:textId="77777777" w:rsidR="004F460C" w:rsidRPr="004F460C" w:rsidRDefault="004F460C" w:rsidP="004F460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3. Вміст суми амінокислот, які вміщують сірку (метіонін та </w:t>
      </w:r>
      <w:proofErr w:type="spellStart"/>
      <w:r w:rsidRPr="004F460C">
        <w:rPr>
          <w:rFonts w:ascii="Times New Roman" w:eastAsia="Calibri" w:hAnsi="Times New Roman" w:cs="Times New Roman"/>
          <w:kern w:val="0"/>
          <w14:ligatures w14:val="none"/>
        </w:rPr>
        <w:t>цистин</w:t>
      </w:r>
      <w:proofErr w:type="spellEnd"/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), в 100 г білка – </w:t>
      </w:r>
      <w:r w:rsidRPr="004F460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оптимальний, що адаптований до вікової категорії хворого. </w:t>
      </w:r>
    </w:p>
    <w:p w14:paraId="476D3CB5" w14:textId="77777777" w:rsidR="004F460C" w:rsidRPr="004F460C" w:rsidRDefault="004F460C" w:rsidP="004F460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4. Вміст тирозину (г) в 100 г білка – </w:t>
      </w:r>
      <w:r w:rsidRPr="004F460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оптимальний, що адаптований до вікової категорії хворого. </w:t>
      </w:r>
    </w:p>
    <w:p w14:paraId="44BEBC4D" w14:textId="77777777" w:rsidR="004F460C" w:rsidRPr="004F460C" w:rsidRDefault="004F460C" w:rsidP="004F460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5. Вуглеводний комплекс забезпечено за рахунок моносахаридів та полісахаридів при мінімальному вмісті сахарози.</w:t>
      </w:r>
    </w:p>
    <w:p w14:paraId="644AB9ED" w14:textId="77777777" w:rsidR="004F460C" w:rsidRPr="004F460C" w:rsidRDefault="004F460C" w:rsidP="004F460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 xml:space="preserve">6. Наявність в суміші необхідних мінеральних речовин, мікроелементів і вітамінів у збалансованій кількості. </w:t>
      </w:r>
    </w:p>
    <w:p w14:paraId="21CB9EC7" w14:textId="77777777" w:rsidR="004F460C" w:rsidRPr="004F460C" w:rsidRDefault="004F460C" w:rsidP="004F460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7. Найменша вартість забезпечення хворого одним грамом білка при закупівлі даного продукту, враховуючи відсотковий вміст білка в продукті (умовна вартість 1 г білка продукту).</w:t>
      </w:r>
    </w:p>
    <w:p w14:paraId="1B96FE6E" w14:textId="77777777" w:rsidR="004F460C" w:rsidRPr="004F460C" w:rsidRDefault="004F460C" w:rsidP="004F460C">
      <w:pPr>
        <w:spacing w:after="0" w:line="240" w:lineRule="auto"/>
        <w:ind w:left="7080"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Таблиця №1</w:t>
      </w:r>
    </w:p>
    <w:tbl>
      <w:tblPr>
        <w:tblpPr w:leftFromText="180" w:rightFromText="180" w:vertAnchor="text" w:horzAnchor="margin" w:tblpXSpec="center" w:tblpY="190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7"/>
        <w:gridCol w:w="1917"/>
        <w:gridCol w:w="1842"/>
        <w:gridCol w:w="1842"/>
      </w:tblGrid>
      <w:tr w:rsidR="004F460C" w:rsidRPr="004F460C" w14:paraId="6D98D9F5" w14:textId="77777777" w:rsidTr="0071766E">
        <w:trPr>
          <w:trHeight w:val="222"/>
        </w:trPr>
        <w:tc>
          <w:tcPr>
            <w:tcW w:w="4287" w:type="dxa"/>
          </w:tcPr>
          <w:p w14:paraId="0AAB760A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lang w:val="ru-RU"/>
                <w14:ligatures w14:val="none"/>
              </w:rPr>
            </w:pPr>
            <w:bookmarkStart w:id="0" w:name="_Hlk223097816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Найменування спеціальних продуктів для дітей хворих на ФКУ</w:t>
            </w: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</w:t>
            </w:r>
          </w:p>
        </w:tc>
        <w:tc>
          <w:tcPr>
            <w:tcW w:w="1917" w:type="dxa"/>
          </w:tcPr>
          <w:p w14:paraId="6EDC1A52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Коміда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 xml:space="preserve"> ФКУ В</w:t>
            </w:r>
          </w:p>
        </w:tc>
        <w:tc>
          <w:tcPr>
            <w:tcW w:w="1842" w:type="dxa"/>
          </w:tcPr>
          <w:p w14:paraId="0CEAC0F1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Коміда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 xml:space="preserve"> ФКУ С</w:t>
            </w:r>
          </w:p>
        </w:tc>
        <w:tc>
          <w:tcPr>
            <w:tcW w:w="1842" w:type="dxa"/>
          </w:tcPr>
          <w:p w14:paraId="24F8887D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Коміда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 xml:space="preserve"> ФКУ В Формула</w:t>
            </w:r>
          </w:p>
        </w:tc>
      </w:tr>
      <w:bookmarkEnd w:id="0"/>
      <w:tr w:rsidR="004F460C" w:rsidRPr="004F460C" w14:paraId="5EA0A086" w14:textId="77777777" w:rsidTr="0071766E">
        <w:trPr>
          <w:trHeight w:val="222"/>
        </w:trPr>
        <w:tc>
          <w:tcPr>
            <w:tcW w:w="4287" w:type="dxa"/>
          </w:tcPr>
          <w:p w14:paraId="1BEE6ED6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Вага банки (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гр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)/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термін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зберігання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(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міс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)</w:t>
            </w:r>
          </w:p>
        </w:tc>
        <w:tc>
          <w:tcPr>
            <w:tcW w:w="1917" w:type="dxa"/>
          </w:tcPr>
          <w:p w14:paraId="251ED1B3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500/24</w:t>
            </w:r>
          </w:p>
        </w:tc>
        <w:tc>
          <w:tcPr>
            <w:tcW w:w="1842" w:type="dxa"/>
          </w:tcPr>
          <w:p w14:paraId="2A5F7E38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500/24</w:t>
            </w:r>
          </w:p>
        </w:tc>
        <w:tc>
          <w:tcPr>
            <w:tcW w:w="1842" w:type="dxa"/>
          </w:tcPr>
          <w:p w14:paraId="2C79FB0B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500/24</w:t>
            </w:r>
          </w:p>
        </w:tc>
      </w:tr>
      <w:tr w:rsidR="004F460C" w:rsidRPr="004F460C" w14:paraId="1FAB0DFE" w14:textId="77777777" w:rsidTr="0071766E">
        <w:trPr>
          <w:trHeight w:val="222"/>
        </w:trPr>
        <w:tc>
          <w:tcPr>
            <w:tcW w:w="4287" w:type="dxa"/>
          </w:tcPr>
          <w:p w14:paraId="533B121D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Вік</w:t>
            </w:r>
            <w:proofErr w:type="spellEnd"/>
          </w:p>
        </w:tc>
        <w:tc>
          <w:tcPr>
            <w:tcW w:w="1917" w:type="dxa"/>
          </w:tcPr>
          <w:p w14:paraId="1C32CFC8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1-14 р.</w:t>
            </w:r>
          </w:p>
        </w:tc>
        <w:tc>
          <w:tcPr>
            <w:tcW w:w="1842" w:type="dxa"/>
          </w:tcPr>
          <w:p w14:paraId="6459FF0D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від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15 р.</w:t>
            </w:r>
          </w:p>
        </w:tc>
        <w:tc>
          <w:tcPr>
            <w:tcW w:w="1842" w:type="dxa"/>
          </w:tcPr>
          <w:p w14:paraId="6B9A75EE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від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1 року</w:t>
            </w:r>
          </w:p>
        </w:tc>
      </w:tr>
      <w:tr w:rsidR="004F460C" w:rsidRPr="004F460C" w14:paraId="450978FA" w14:textId="77777777" w:rsidTr="0071766E">
        <w:trPr>
          <w:trHeight w:val="222"/>
        </w:trPr>
        <w:tc>
          <w:tcPr>
            <w:tcW w:w="4287" w:type="dxa"/>
          </w:tcPr>
          <w:p w14:paraId="00449DB9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proofErr w:type="gram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Білок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 в</w:t>
            </w:r>
            <w:proofErr w:type="gram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100,0 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суміші</w:t>
            </w:r>
            <w:proofErr w:type="spellEnd"/>
          </w:p>
        </w:tc>
        <w:tc>
          <w:tcPr>
            <w:tcW w:w="1917" w:type="dxa"/>
          </w:tcPr>
          <w:p w14:paraId="63636A84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73,0</w:t>
            </w:r>
          </w:p>
        </w:tc>
        <w:tc>
          <w:tcPr>
            <w:tcW w:w="1842" w:type="dxa"/>
          </w:tcPr>
          <w:p w14:paraId="77FA3F84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75,0</w:t>
            </w:r>
          </w:p>
        </w:tc>
        <w:tc>
          <w:tcPr>
            <w:tcW w:w="1842" w:type="dxa"/>
          </w:tcPr>
          <w:p w14:paraId="566392F4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31,0</w:t>
            </w:r>
          </w:p>
        </w:tc>
      </w:tr>
      <w:tr w:rsidR="004F460C" w:rsidRPr="004F460C" w14:paraId="1738CD44" w14:textId="77777777" w:rsidTr="0071766E">
        <w:trPr>
          <w:trHeight w:val="222"/>
        </w:trPr>
        <w:tc>
          <w:tcPr>
            <w:tcW w:w="4287" w:type="dxa"/>
          </w:tcPr>
          <w:p w14:paraId="1772DC99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Амінокислоти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</w:t>
            </w:r>
          </w:p>
        </w:tc>
        <w:tc>
          <w:tcPr>
            <w:tcW w:w="1917" w:type="dxa"/>
          </w:tcPr>
          <w:p w14:paraId="2C85A1E4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88,0</w:t>
            </w:r>
          </w:p>
        </w:tc>
        <w:tc>
          <w:tcPr>
            <w:tcW w:w="1842" w:type="dxa"/>
          </w:tcPr>
          <w:p w14:paraId="1DA0662C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90,0</w:t>
            </w:r>
          </w:p>
        </w:tc>
        <w:tc>
          <w:tcPr>
            <w:tcW w:w="1842" w:type="dxa"/>
          </w:tcPr>
          <w:p w14:paraId="2D7C5E42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37,0</w:t>
            </w:r>
          </w:p>
        </w:tc>
      </w:tr>
      <w:tr w:rsidR="004F460C" w:rsidRPr="004F460C" w14:paraId="6D288E99" w14:textId="77777777" w:rsidTr="0071766E">
        <w:trPr>
          <w:trHeight w:val="222"/>
        </w:trPr>
        <w:tc>
          <w:tcPr>
            <w:tcW w:w="4287" w:type="dxa"/>
          </w:tcPr>
          <w:p w14:paraId="79276186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highlight w:val="yellow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 xml:space="preserve">Сума 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незамінних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 xml:space="preserve"> та 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напівзамінних</w:t>
            </w:r>
            <w:proofErr w:type="spellEnd"/>
            <w:r w:rsidRPr="004F460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амінокислот</w:t>
            </w:r>
            <w:proofErr w:type="spellEnd"/>
          </w:p>
        </w:tc>
        <w:tc>
          <w:tcPr>
            <w:tcW w:w="1917" w:type="dxa"/>
          </w:tcPr>
          <w:p w14:paraId="76D537E1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45,4</w:t>
            </w:r>
          </w:p>
        </w:tc>
        <w:tc>
          <w:tcPr>
            <w:tcW w:w="1842" w:type="dxa"/>
          </w:tcPr>
          <w:p w14:paraId="6CCDA9A6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47,7</w:t>
            </w:r>
          </w:p>
        </w:tc>
        <w:tc>
          <w:tcPr>
            <w:tcW w:w="1842" w:type="dxa"/>
          </w:tcPr>
          <w:p w14:paraId="28F22956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19,5</w:t>
            </w:r>
          </w:p>
        </w:tc>
      </w:tr>
      <w:tr w:rsidR="004F460C" w:rsidRPr="004F460C" w14:paraId="41041B41" w14:textId="77777777" w:rsidTr="0071766E">
        <w:trPr>
          <w:trHeight w:val="222"/>
        </w:trPr>
        <w:tc>
          <w:tcPr>
            <w:tcW w:w="4287" w:type="dxa"/>
          </w:tcPr>
          <w:p w14:paraId="47F372ED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Метіонін+Цистин</w:t>
            </w:r>
            <w:proofErr w:type="spellEnd"/>
          </w:p>
        </w:tc>
        <w:tc>
          <w:tcPr>
            <w:tcW w:w="1917" w:type="dxa"/>
          </w:tcPr>
          <w:p w14:paraId="618CC4F0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3,9</w:t>
            </w:r>
          </w:p>
        </w:tc>
        <w:tc>
          <w:tcPr>
            <w:tcW w:w="1842" w:type="dxa"/>
          </w:tcPr>
          <w:p w14:paraId="706C1908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3,9</w:t>
            </w:r>
          </w:p>
        </w:tc>
        <w:tc>
          <w:tcPr>
            <w:tcW w:w="1842" w:type="dxa"/>
          </w:tcPr>
          <w:p w14:paraId="7E092CAE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1,7</w:t>
            </w:r>
          </w:p>
        </w:tc>
      </w:tr>
      <w:tr w:rsidR="004F460C" w:rsidRPr="004F460C" w14:paraId="233A4BCE" w14:textId="77777777" w:rsidTr="0071766E">
        <w:trPr>
          <w:trHeight w:val="222"/>
        </w:trPr>
        <w:tc>
          <w:tcPr>
            <w:tcW w:w="4287" w:type="dxa"/>
          </w:tcPr>
          <w:p w14:paraId="559652D2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Тирозин </w:t>
            </w:r>
          </w:p>
        </w:tc>
        <w:tc>
          <w:tcPr>
            <w:tcW w:w="1917" w:type="dxa"/>
          </w:tcPr>
          <w:p w14:paraId="02F423B3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5,8</w:t>
            </w:r>
          </w:p>
        </w:tc>
        <w:tc>
          <w:tcPr>
            <w:tcW w:w="1842" w:type="dxa"/>
          </w:tcPr>
          <w:p w14:paraId="6B0A4299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7,6</w:t>
            </w:r>
          </w:p>
        </w:tc>
        <w:tc>
          <w:tcPr>
            <w:tcW w:w="1842" w:type="dxa"/>
          </w:tcPr>
          <w:p w14:paraId="03A9C6BF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2,5</w:t>
            </w:r>
          </w:p>
        </w:tc>
      </w:tr>
      <w:tr w:rsidR="004F460C" w:rsidRPr="004F460C" w14:paraId="3F7475F1" w14:textId="77777777" w:rsidTr="0071766E">
        <w:trPr>
          <w:trHeight w:val="222"/>
        </w:trPr>
        <w:tc>
          <w:tcPr>
            <w:tcW w:w="4287" w:type="dxa"/>
          </w:tcPr>
          <w:p w14:paraId="0E7ADD14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Вуглеводи</w:t>
            </w:r>
            <w:proofErr w:type="spellEnd"/>
          </w:p>
        </w:tc>
        <w:tc>
          <w:tcPr>
            <w:tcW w:w="1917" w:type="dxa"/>
          </w:tcPr>
          <w:p w14:paraId="1A80076F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0,5</w:t>
            </w:r>
          </w:p>
        </w:tc>
        <w:tc>
          <w:tcPr>
            <w:tcW w:w="1842" w:type="dxa"/>
          </w:tcPr>
          <w:p w14:paraId="3CA9E585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0,5</w:t>
            </w:r>
          </w:p>
        </w:tc>
        <w:tc>
          <w:tcPr>
            <w:tcW w:w="1842" w:type="dxa"/>
          </w:tcPr>
          <w:p w14:paraId="5CD701FF" w14:textId="77777777" w:rsidR="004F460C" w:rsidRPr="004F460C" w:rsidRDefault="004F460C" w:rsidP="004F4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</w:pPr>
            <w:r w:rsidRPr="004F460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ru-RU"/>
                <w14:ligatures w14:val="none"/>
              </w:rPr>
              <w:t>41,0</w:t>
            </w:r>
          </w:p>
        </w:tc>
      </w:tr>
    </w:tbl>
    <w:p w14:paraId="71DD8460" w14:textId="77777777" w:rsidR="004F460C" w:rsidRPr="004F460C" w:rsidRDefault="004F460C" w:rsidP="004F460C">
      <w:pPr>
        <w:tabs>
          <w:tab w:val="left" w:pos="709"/>
        </w:tabs>
        <w:spacing w:after="0" w:line="240" w:lineRule="auto"/>
        <w:jc w:val="both"/>
        <w:rPr>
          <w:rFonts w:ascii="Times New Roman CYR" w:eastAsia="Times New Roman" w:hAnsi="Times New Roman CYR" w:cs="Times New Roman CYR"/>
          <w:kern w:val="0"/>
          <w14:ligatures w14:val="none"/>
        </w:rPr>
      </w:pPr>
    </w:p>
    <w:p w14:paraId="5A2C514E" w14:textId="77777777" w:rsidR="004F460C" w:rsidRPr="004F460C" w:rsidRDefault="004F460C" w:rsidP="004F460C">
      <w:pPr>
        <w:tabs>
          <w:tab w:val="left" w:pos="709"/>
        </w:tabs>
        <w:spacing w:after="0" w:line="240" w:lineRule="auto"/>
        <w:jc w:val="both"/>
        <w:rPr>
          <w:rFonts w:ascii="Times New Roman CYR" w:eastAsia="Times New Roman" w:hAnsi="Times New Roman CYR" w:cs="Times New Roman CYR"/>
          <w:kern w:val="0"/>
          <w14:ligatures w14:val="none"/>
        </w:rPr>
      </w:pPr>
    </w:p>
    <w:p w14:paraId="7138160B" w14:textId="77777777" w:rsidR="004F460C" w:rsidRPr="004F460C" w:rsidRDefault="004F460C" w:rsidP="004F460C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Загальні вимоги:</w:t>
      </w:r>
    </w:p>
    <w:p w14:paraId="0FB295BE" w14:textId="77777777" w:rsidR="004F460C" w:rsidRPr="004F460C" w:rsidRDefault="004F460C" w:rsidP="004F460C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Товар повинен мати підтвердження якості виробничого процесу даних продуктів. Для підтвердження учасник надає </w:t>
      </w:r>
      <w:r w:rsidRPr="004F460C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копію міжнародного сертифікату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якості на товар.</w:t>
      </w:r>
    </w:p>
    <w:p w14:paraId="5127434F" w14:textId="77777777" w:rsidR="004F460C" w:rsidRPr="004F460C" w:rsidRDefault="004F460C" w:rsidP="004F460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460C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F46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F460C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Текст маркування (етикетування)</w:t>
      </w:r>
      <w:r w:rsidRPr="004F460C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>затверджений належним чином.</w:t>
      </w:r>
    </w:p>
    <w:p w14:paraId="6A4E0AC2" w14:textId="77777777" w:rsidR="004F460C" w:rsidRPr="004F460C" w:rsidRDefault="004F460C" w:rsidP="004F460C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Строк придатності товару на момент  поставки повинен становити не менше одного року від загального терміну придатності. Для підтвердження учасник надає </w:t>
      </w:r>
      <w:r w:rsidRPr="004F460C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гарантійний лист про термін придатності товару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FFA53E" w14:textId="77777777" w:rsidR="004F460C" w:rsidRPr="004F460C" w:rsidRDefault="004F460C" w:rsidP="004F460C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Строк поставки товару повинен становити не більше 10 днів з дати отримання письмової заявки. Для підтвердження учасник надає </w:t>
      </w:r>
      <w:r w:rsidRPr="004F460C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гарантійний лист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про строк поставки товару.</w:t>
      </w:r>
    </w:p>
    <w:p w14:paraId="40732386" w14:textId="77777777" w:rsidR="004F460C" w:rsidRPr="004F460C" w:rsidRDefault="004F460C" w:rsidP="004F460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F46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5.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F460C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Оригінал гарантійного листа</w:t>
      </w:r>
      <w:r w:rsidRPr="004F460C">
        <w:rPr>
          <w:rFonts w:ascii="Times New Roman" w:eastAsia="Times New Roman" w:hAnsi="Times New Roman" w:cs="Times New Roman"/>
          <w:kern w:val="0"/>
          <w14:ligatures w14:val="none"/>
        </w:rPr>
        <w:t xml:space="preserve"> виробника (представництва, філії виробника – якщо їх відповідні повноваження поширюються на територію України, але при цьому вони безпосередньо не здійснюють комерційної діяльності), яким підтверджується можливість поставки товару, який є предметом закупівлі цих торгів, у кількості, зі строками придатності та в терміни поставки, визначені цією документацією та пропозицією учасника торгів.</w:t>
      </w:r>
    </w:p>
    <w:p w14:paraId="1C26AA04" w14:textId="77777777" w:rsidR="004F460C" w:rsidRPr="004F460C" w:rsidRDefault="004F460C" w:rsidP="004F46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1255293B" w14:textId="77777777" w:rsidR="004F460C" w:rsidRPr="004F460C" w:rsidRDefault="004F460C" w:rsidP="004F46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bookmarkStart w:id="1" w:name="_Hlk223096062"/>
      <w:r w:rsidRPr="004F460C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1: </w:t>
      </w:r>
      <w:proofErr w:type="spellStart"/>
      <w:r w:rsidRPr="004F460C">
        <w:rPr>
          <w:rFonts w:ascii="Times New Roman" w:eastAsia="Calibri" w:hAnsi="Times New Roman" w:cs="Times New Roman"/>
          <w:b/>
          <w:iCs/>
          <w:color w:val="000000"/>
          <w:kern w:val="0"/>
          <w:u w:val="single"/>
          <w14:ligatures w14:val="none"/>
        </w:rPr>
        <w:t>Коміда</w:t>
      </w:r>
      <w:proofErr w:type="spellEnd"/>
      <w:r w:rsidRPr="004F460C">
        <w:rPr>
          <w:rFonts w:ascii="Times New Roman" w:eastAsia="Calibri" w:hAnsi="Times New Roman" w:cs="Times New Roman"/>
          <w:b/>
          <w:iCs/>
          <w:color w:val="000000"/>
          <w:kern w:val="0"/>
          <w:u w:val="single"/>
          <w14:ligatures w14:val="none"/>
        </w:rPr>
        <w:t xml:space="preserve"> ФКУ В</w:t>
      </w:r>
      <w:r w:rsidRPr="004F460C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 (або еквівалент)</w:t>
      </w:r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- спеціальний продукт харчування для дітей хворих на </w:t>
      </w:r>
      <w:proofErr w:type="spellStart"/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>фенілкетонурію</w:t>
      </w:r>
      <w:proofErr w:type="spellEnd"/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>. Порошкоподібна суміш для дітей віком 1-14 років.</w:t>
      </w:r>
    </w:p>
    <w:p w14:paraId="681B84BD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загальна кількість білка -14600 грам;</w:t>
      </w:r>
    </w:p>
    <w:p w14:paraId="02C02B5E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вміст білка у 100 г сухої суміші - не більше 73,0 г;</w:t>
      </w:r>
    </w:p>
    <w:p w14:paraId="214C6D6C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присутність фенілаланіну допускається згідно нормативів;</w:t>
      </w:r>
    </w:p>
    <w:p w14:paraId="0C0E8B87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продукт повинен вміщувати загальну кількість амінокислот на 100 г суміші - не менше 88,0 г;</w:t>
      </w:r>
    </w:p>
    <w:p w14:paraId="250B6282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продукт повинен бути розфасованим у герметичній упаковці ємністю не більше 500 г.</w:t>
      </w:r>
    </w:p>
    <w:bookmarkEnd w:id="1"/>
    <w:p w14:paraId="40CECC00" w14:textId="77777777" w:rsidR="004F460C" w:rsidRPr="004F460C" w:rsidRDefault="004F460C" w:rsidP="004F46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5874ED5F" w14:textId="77777777" w:rsidR="004F460C" w:rsidRPr="004F460C" w:rsidRDefault="004F460C" w:rsidP="004F46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Pr="004F460C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2:</w:t>
      </w:r>
      <w:r w:rsidRPr="004F460C">
        <w:rPr>
          <w:rFonts w:ascii="Times New Roman" w:eastAsia="Calibri" w:hAnsi="Times New Roman" w:cs="Times New Roman"/>
          <w:color w:val="000000"/>
          <w:kern w:val="0"/>
          <w:u w:val="single"/>
          <w14:ligatures w14:val="none"/>
        </w:rPr>
        <w:t xml:space="preserve"> </w:t>
      </w:r>
      <w:proofErr w:type="spellStart"/>
      <w:r w:rsidRPr="004F460C">
        <w:rPr>
          <w:rFonts w:ascii="Times New Roman" w:eastAsia="Calibri" w:hAnsi="Times New Roman" w:cs="Times New Roman"/>
          <w:b/>
          <w:iCs/>
          <w:color w:val="000000"/>
          <w:kern w:val="0"/>
          <w:u w:val="single"/>
          <w14:ligatures w14:val="none"/>
        </w:rPr>
        <w:t>Коміда</w:t>
      </w:r>
      <w:proofErr w:type="spellEnd"/>
      <w:r w:rsidRPr="004F460C">
        <w:rPr>
          <w:rFonts w:ascii="Times New Roman" w:eastAsia="Calibri" w:hAnsi="Times New Roman" w:cs="Times New Roman"/>
          <w:b/>
          <w:iCs/>
          <w:color w:val="000000"/>
          <w:kern w:val="0"/>
          <w:u w:val="single"/>
          <w14:ligatures w14:val="none"/>
        </w:rPr>
        <w:t xml:space="preserve"> ФКУ С</w:t>
      </w:r>
      <w:r w:rsidRPr="004F460C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ru-RU"/>
          <w14:ligatures w14:val="none"/>
        </w:rPr>
        <w:t xml:space="preserve"> </w:t>
      </w:r>
      <w:r w:rsidRPr="004F460C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(або еквівалент)</w:t>
      </w:r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- спеціальний продукт харчування для дітей хворих на </w:t>
      </w:r>
      <w:proofErr w:type="spellStart"/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>фенілкетонурію</w:t>
      </w:r>
      <w:proofErr w:type="spellEnd"/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>. Порошкоподібна суміш для дітей віком від 15 років.</w:t>
      </w:r>
    </w:p>
    <w:p w14:paraId="18C33965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загальна кількість білка – 19875 грам;</w:t>
      </w:r>
    </w:p>
    <w:p w14:paraId="147D900A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вміст білка у 100 г сухої суміші - не більше 75,0 г;</w:t>
      </w:r>
    </w:p>
    <w:p w14:paraId="300B99E3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присутність фенілаланіну допускається згідно нормативів;</w:t>
      </w:r>
    </w:p>
    <w:p w14:paraId="481B7387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lastRenderedPageBreak/>
        <w:t>продукт повинен вміщувати загальну кількість амінокислот на 100 г суміші - не менше 90,0 г;</w:t>
      </w:r>
    </w:p>
    <w:p w14:paraId="602BE89E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продукт повинен бути розфасованим у герметичній упаковці ємністю не більше 500 г.</w:t>
      </w:r>
    </w:p>
    <w:p w14:paraId="0F87E8CB" w14:textId="77777777" w:rsidR="004F460C" w:rsidRPr="004F460C" w:rsidRDefault="004F460C" w:rsidP="004F46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3: </w:t>
      </w:r>
      <w:proofErr w:type="spellStart"/>
      <w:r w:rsidRPr="004F460C">
        <w:rPr>
          <w:rFonts w:ascii="Times New Roman" w:eastAsia="Calibri" w:hAnsi="Times New Roman" w:cs="Times New Roman"/>
          <w:b/>
          <w:iCs/>
          <w:color w:val="000000"/>
          <w:kern w:val="0"/>
          <w:u w:val="single"/>
          <w14:ligatures w14:val="none"/>
        </w:rPr>
        <w:t>Коміда</w:t>
      </w:r>
      <w:proofErr w:type="spellEnd"/>
      <w:r w:rsidRPr="004F460C">
        <w:rPr>
          <w:rFonts w:ascii="Times New Roman" w:eastAsia="Calibri" w:hAnsi="Times New Roman" w:cs="Times New Roman"/>
          <w:b/>
          <w:iCs/>
          <w:color w:val="000000"/>
          <w:kern w:val="0"/>
          <w:u w:val="single"/>
          <w14:ligatures w14:val="none"/>
        </w:rPr>
        <w:t xml:space="preserve"> ФКУ В</w:t>
      </w:r>
      <w:r w:rsidRPr="004F460C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  Формула (або еквівалент)</w:t>
      </w:r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- спеціальний продукт харчування для дітей хворих на </w:t>
      </w:r>
      <w:proofErr w:type="spellStart"/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>фенілкетонурію</w:t>
      </w:r>
      <w:proofErr w:type="spellEnd"/>
      <w:r w:rsidRPr="004F460C">
        <w:rPr>
          <w:rFonts w:ascii="Times New Roman" w:eastAsia="Calibri" w:hAnsi="Times New Roman" w:cs="Times New Roman"/>
          <w:color w:val="000000"/>
          <w:kern w:val="0"/>
          <w14:ligatures w14:val="none"/>
        </w:rPr>
        <w:t>. Порошкоподібна суміш для дітей віком від 1року.</w:t>
      </w:r>
    </w:p>
    <w:p w14:paraId="6BFA5CBB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загальна кількість білка -155 грам;</w:t>
      </w:r>
    </w:p>
    <w:p w14:paraId="7EC4597B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вміст білка у 100 г сухої суміші - не менше 31,0 г;</w:t>
      </w:r>
    </w:p>
    <w:p w14:paraId="4DA9C516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присутність фенілаланіну на 100 г суміші допускається згідно нормативів;</w:t>
      </w:r>
    </w:p>
    <w:p w14:paraId="04FAAB25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продукт повинен вміщувати загальну кількість амінокислот на 100 г суміші - не менше 37,0 г;</w:t>
      </w:r>
    </w:p>
    <w:p w14:paraId="1F846F3A" w14:textId="77777777" w:rsidR="004F460C" w:rsidRPr="004F460C" w:rsidRDefault="004F460C" w:rsidP="004F460C">
      <w:pPr>
        <w:numPr>
          <w:ilvl w:val="0"/>
          <w:numId w:val="3"/>
        </w:numPr>
        <w:tabs>
          <w:tab w:val="left" w:pos="709"/>
        </w:tabs>
        <w:suppressAutoHyphens/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F460C">
        <w:rPr>
          <w:rFonts w:ascii="Times New Roman" w:eastAsia="Calibri" w:hAnsi="Times New Roman" w:cs="Times New Roman"/>
          <w:kern w:val="0"/>
          <w14:ligatures w14:val="none"/>
        </w:rPr>
        <w:t>продукт повинен бути розфасованим у герметичній упаковці ємністю не менше 500 г.</w:t>
      </w:r>
    </w:p>
    <w:p w14:paraId="53B4A8A1" w14:textId="77777777" w:rsidR="001A4E46" w:rsidRDefault="001A4E46" w:rsidP="001A4E46"/>
    <w:p w14:paraId="0DD1D078" w14:textId="77777777" w:rsidR="001A4E46" w:rsidRPr="00232499" w:rsidRDefault="001A4E46" w:rsidP="001A4E46">
      <w:pPr>
        <w:rPr>
          <w:rFonts w:ascii="Times New Roman" w:hAnsi="Times New Roman" w:cs="Times New Roman"/>
          <w:b/>
          <w:bCs/>
        </w:rPr>
      </w:pPr>
      <w:proofErr w:type="spellStart"/>
      <w:r w:rsidRPr="00232499">
        <w:rPr>
          <w:rFonts w:ascii="Times New Roman" w:hAnsi="Times New Roman" w:cs="Times New Roman"/>
          <w:b/>
          <w:bCs/>
        </w:rPr>
        <w:t>Обгрунтування</w:t>
      </w:r>
      <w:proofErr w:type="spellEnd"/>
      <w:r w:rsidRPr="00232499">
        <w:rPr>
          <w:rFonts w:ascii="Times New Roman" w:hAnsi="Times New Roman" w:cs="Times New Roman"/>
          <w:b/>
          <w:bCs/>
        </w:rPr>
        <w:t xml:space="preserve"> очікуваної вартості:</w:t>
      </w:r>
    </w:p>
    <w:p w14:paraId="663C19E9" w14:textId="36B81664" w:rsidR="001A4E46" w:rsidRPr="00232499" w:rsidRDefault="001A4E46" w:rsidP="001A4E46">
      <w:pPr>
        <w:rPr>
          <w:rFonts w:ascii="Times New Roman" w:hAnsi="Times New Roman" w:cs="Times New Roman"/>
          <w:b/>
          <w:bCs/>
          <w:u w:val="single"/>
        </w:rPr>
      </w:pPr>
      <w:r w:rsidRPr="00232499">
        <w:rPr>
          <w:rFonts w:ascii="Times New Roman" w:hAnsi="Times New Roman" w:cs="Times New Roman"/>
          <w:b/>
          <w:bCs/>
          <w:u w:val="single"/>
        </w:rPr>
        <w:t>Очікувана вартість закупівлі:</w:t>
      </w:r>
      <w:r w:rsidR="00232499" w:rsidRPr="00232499">
        <w:rPr>
          <w:rFonts w:ascii="Times New Roman" w:hAnsi="Times New Roman" w:cs="Times New Roman"/>
          <w:b/>
          <w:bCs/>
          <w:u w:val="single"/>
        </w:rPr>
        <w:t xml:space="preserve"> </w:t>
      </w:r>
      <w:r w:rsidR="004F460C" w:rsidRPr="004F460C">
        <w:rPr>
          <w:rFonts w:ascii="Times New Roman" w:hAnsi="Times New Roman" w:cs="Times New Roman"/>
          <w:b/>
          <w:bCs/>
          <w:u w:val="single"/>
        </w:rPr>
        <w:t>599</w:t>
      </w:r>
      <w:r w:rsidR="004F460C">
        <w:rPr>
          <w:rFonts w:ascii="Times New Roman" w:hAnsi="Times New Roman" w:cs="Times New Roman"/>
          <w:b/>
          <w:bCs/>
          <w:u w:val="single"/>
        </w:rPr>
        <w:t> </w:t>
      </w:r>
      <w:r w:rsidR="004F460C" w:rsidRPr="004F460C">
        <w:rPr>
          <w:rFonts w:ascii="Times New Roman" w:hAnsi="Times New Roman" w:cs="Times New Roman"/>
          <w:b/>
          <w:bCs/>
          <w:u w:val="single"/>
        </w:rPr>
        <w:t>219</w:t>
      </w:r>
      <w:r w:rsidR="004F460C">
        <w:rPr>
          <w:rFonts w:ascii="Times New Roman" w:hAnsi="Times New Roman" w:cs="Times New Roman"/>
          <w:b/>
          <w:bCs/>
          <w:u w:val="single"/>
        </w:rPr>
        <w:t xml:space="preserve"> </w:t>
      </w:r>
      <w:r w:rsidR="00232499" w:rsidRPr="00232499">
        <w:rPr>
          <w:rFonts w:ascii="Times New Roman" w:hAnsi="Times New Roman" w:cs="Times New Roman"/>
          <w:b/>
          <w:bCs/>
          <w:u w:val="single"/>
        </w:rPr>
        <w:t>грн. 00 коп.</w:t>
      </w:r>
    </w:p>
    <w:p w14:paraId="681F0D03" w14:textId="0B52093E" w:rsidR="00232499" w:rsidRDefault="00232499" w:rsidP="002324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     </w:t>
      </w:r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Обрахунок очікуваної вартості предмета закупівлі здійснюється, враховуючи положення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України18.02.2020  № 275 та в результаті аналізу ринку, зокрема, моніторингом цін на аналогічні товари шляхом використання як загальнодоступної інформації щодо цін та асортименту такого виду товарів, яка міститься у відкритих джерелах (сайти виробників/представництв/дилерів/дистриб’юторів/ постачальників відповідної продукції, спеціалізованих торгівельних майданчиків; електронні каталоги, реклами, </w:t>
      </w:r>
      <w:proofErr w:type="spellStart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прайс</w:t>
      </w:r>
      <w:proofErr w:type="spellEnd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-листи та в електронній системі </w:t>
      </w:r>
      <w:proofErr w:type="spellStart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закупівель</w:t>
      </w:r>
      <w:proofErr w:type="spellEnd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 xml:space="preserve"> "</w:t>
      </w:r>
      <w:proofErr w:type="spellStart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Prozorro</w:t>
      </w:r>
      <w:proofErr w:type="spellEnd"/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"), так і шляхом звернення до потенційних постачальників такого товару із запитами на цінову пропозицію за наданими їм технічними характеристиками товарів.    </w:t>
      </w:r>
    </w:p>
    <w:p w14:paraId="7401B0A4" w14:textId="77777777" w:rsidR="00232499" w:rsidRPr="00232499" w:rsidRDefault="00232499" w:rsidP="002324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0FEA6F81" w14:textId="0A432314" w:rsidR="00232499" w:rsidRPr="001A4E46" w:rsidRDefault="00232499" w:rsidP="00232499">
      <w:pPr>
        <w:spacing w:after="0" w:line="240" w:lineRule="auto"/>
        <w:contextualSpacing/>
        <w:jc w:val="both"/>
      </w:pPr>
      <w:r w:rsidRPr="00232499">
        <w:rPr>
          <w:rFonts w:ascii="Times New Roman" w:eastAsia="Times New Roman" w:hAnsi="Times New Roman" w:cs="Times New Roman"/>
          <w:color w:val="00000A"/>
          <w:kern w:val="0"/>
          <w:lang w:eastAsia="uk-UA"/>
          <w14:ligatures w14:val="none"/>
        </w:rPr>
        <w:t>Розмір бюджетного призначення – місцевий бюджет.</w:t>
      </w:r>
    </w:p>
    <w:sectPr w:rsidR="00232499" w:rsidRPr="001A4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C6F"/>
    <w:multiLevelType w:val="hybridMultilevel"/>
    <w:tmpl w:val="21E846C2"/>
    <w:lvl w:ilvl="0" w:tplc="0C2EB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874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8A1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C6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2E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65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1AE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49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44D8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B50AF"/>
    <w:multiLevelType w:val="hybridMultilevel"/>
    <w:tmpl w:val="1BB409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8219A4"/>
    <w:multiLevelType w:val="hybridMultilevel"/>
    <w:tmpl w:val="B23C4FCA"/>
    <w:lvl w:ilvl="0" w:tplc="5BAEAF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98996">
    <w:abstractNumId w:val="2"/>
  </w:num>
  <w:num w:numId="2" w16cid:durableId="1820421898">
    <w:abstractNumId w:val="0"/>
  </w:num>
  <w:num w:numId="3" w16cid:durableId="69311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44"/>
    <w:rsid w:val="00053993"/>
    <w:rsid w:val="00130D01"/>
    <w:rsid w:val="001823BE"/>
    <w:rsid w:val="001A4E46"/>
    <w:rsid w:val="00232499"/>
    <w:rsid w:val="00265060"/>
    <w:rsid w:val="0028048C"/>
    <w:rsid w:val="002A1D57"/>
    <w:rsid w:val="002D60F0"/>
    <w:rsid w:val="00307051"/>
    <w:rsid w:val="004478ED"/>
    <w:rsid w:val="00457400"/>
    <w:rsid w:val="004A5E24"/>
    <w:rsid w:val="004F460C"/>
    <w:rsid w:val="004F57CC"/>
    <w:rsid w:val="005D66B8"/>
    <w:rsid w:val="0062731B"/>
    <w:rsid w:val="00682EBF"/>
    <w:rsid w:val="0069544C"/>
    <w:rsid w:val="006A2278"/>
    <w:rsid w:val="007459F4"/>
    <w:rsid w:val="008424E5"/>
    <w:rsid w:val="00914F32"/>
    <w:rsid w:val="00C347B0"/>
    <w:rsid w:val="00C44345"/>
    <w:rsid w:val="00D74A44"/>
    <w:rsid w:val="00D846B4"/>
    <w:rsid w:val="00E12152"/>
    <w:rsid w:val="00F0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74F9"/>
  <w15:chartTrackingRefBased/>
  <w15:docId w15:val="{D0964523-A175-4364-AE56-4E9D529F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A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A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A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A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A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A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74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74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74A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A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4A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4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74A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4A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04B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f0"/>
    <w:uiPriority w:val="99"/>
    <w:qFormat/>
    <w:rsid w:val="0028048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character" w:customStyle="1" w:styleId="af0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f"/>
    <w:uiPriority w:val="99"/>
    <w:locked/>
    <w:rsid w:val="0028048C"/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character" w:customStyle="1" w:styleId="af1">
    <w:name w:val="Інше_"/>
    <w:basedOn w:val="a0"/>
    <w:link w:val="af2"/>
    <w:rsid w:val="0028048C"/>
    <w:rPr>
      <w:rFonts w:ascii="Times New Roman" w:eastAsia="Times New Roman" w:hAnsi="Times New Roman" w:cs="Times New Roman"/>
    </w:rPr>
  </w:style>
  <w:style w:type="paragraph" w:customStyle="1" w:styleId="af2">
    <w:name w:val="Інше"/>
    <w:basedOn w:val="a"/>
    <w:link w:val="af1"/>
    <w:qFormat/>
    <w:rsid w:val="0028048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3898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2026-07-24T08:16:00Z</dcterms:created>
  <dcterms:modified xsi:type="dcterms:W3CDTF">2026-07-27T07:14:00Z</dcterms:modified>
</cp:coreProperties>
</file>